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Памятка населению по АЧС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Уважаемые граждане!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Обращаем Ваше внимание на необходимость строгого соблюдения санитарно-ветеринарных правил содержания домашних животных, проведения профилактических мероприятий, а также своевременной ликвидации возможных локальных вспышек африканской чумы свиней.</w:t>
      </w: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Африканская чума свиней (АЧС) - вирусная болезнь, которая характеризуется сверхострым, острым, реже хроническим течением и большой летальностью. Болеют АЧС домашние и дикие свиньи независимо от возраста и породы. Опасности для жизни и здоровья людей не представляет.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Возбудителем АЧС является вирус, крайне устойчивый к физическому и химическому воздействию,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 Между заражением и проявлением клинических признаков может пройти от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(41–42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 </w:t>
      </w:r>
      <w:r w:rsidRPr="00DE048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u w:val="single"/>
          <w:lang w:eastAsia="ru-RU"/>
        </w:rPr>
        <w:t>Средств для лечения и профилактики болезни не существует! Гибель может достигать 100 %!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Это должны знать все!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 вспышкам АЧС (до 45 % от общего количества неблагополучных пунктов по стране) </w:t>
      </w:r>
      <w:r w:rsidRPr="00DE048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приводит скармливание свиньям не проваренных пищевых отходов.</w:t>
      </w: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В этой связи, несмотря на их доступность и дешевизну, не скармливайте свиньям пищевые отходы из пунктов общественного питания (придорожные кафе, шашлычные и т.д.). Особенную опасность в этом плане представляют пункты общепита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</w:t>
      </w: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расположенные на автодорогах, проходящих через неблагополучные субъекты Российской Федерации.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Мероприятия по предупреждению заноса возбудителя АЧС</w:t>
      </w:r>
    </w:p>
    <w:p w:rsidR="00DE048B" w:rsidRDefault="00DE048B" w:rsidP="00DE0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В целях предотвращения заноса вируса африканской чумы свиней </w:t>
      </w:r>
      <w:r w:rsidRPr="00DE048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необходимо: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1</w:t>
      </w: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 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скармливанием;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кормов;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3. Обеспечить работу хозяйства по закрытому типу (</w:t>
      </w:r>
      <w:proofErr w:type="gramStart"/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без</w:t>
      </w:r>
      <w:proofErr w:type="gramEnd"/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proofErr w:type="gramStart"/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выгульное</w:t>
      </w:r>
      <w:proofErr w:type="gramEnd"/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содержание свиней, в том числе не допускать контакта свиней с другими животными – 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лиц;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4. Не приобретать свиней в местах несанкционированной торговли без ветеринарных сопроводительных документов, подтверждающих бл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агополучие места вывоза свиней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специалиста);</w:t>
      </w:r>
    </w:p>
    <w:p w:rsid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6. Не выбрасывать трупы животных, отходы от их содержания и перер</w:t>
      </w:r>
      <w:r w:rsidR="00DC6D2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аботки на свалки, обочины дорог.</w:t>
      </w:r>
      <w:bookmarkStart w:id="0" w:name="_GoBack"/>
      <w:bookmarkEnd w:id="0"/>
    </w:p>
    <w:p w:rsidR="002F7200" w:rsidRPr="00DE048B" w:rsidRDefault="002F7200" w:rsidP="00DE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В</w:t>
      </w:r>
      <w:r w:rsidRPr="002F720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случае появления признаков заболевания свиней или внезапной их гибели НЕМЕДЛЕННО ОБРАТИТЬСЯ В ГОСУДАРСТВЕННУЮ ВЕТЕРИНАРНУЮ СЛУЖБУ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39"/>
        <w:gridCol w:w="8"/>
        <w:gridCol w:w="8"/>
      </w:tblGrid>
      <w:tr w:rsidR="002F7200" w:rsidRPr="002F7200" w:rsidTr="002F720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07" w:type="dxa"/>
              <w:right w:w="0" w:type="dxa"/>
            </w:tcMar>
            <w:hideMark/>
          </w:tcPr>
          <w:p w:rsidR="002F7200" w:rsidRPr="002F7200" w:rsidRDefault="002F7200" w:rsidP="002F7200">
            <w:pPr>
              <w:spacing w:after="100" w:afterAutospacing="1" w:line="240" w:lineRule="auto"/>
              <w:textAlignment w:val="top"/>
              <w:outlineLvl w:val="0"/>
              <w:rPr>
                <w:rFonts w:ascii="Trebuchet MS" w:eastAsia="Times New Roman" w:hAnsi="Trebuchet MS" w:cs="Times New Roman"/>
                <w:b/>
                <w:bCs/>
                <w:color w:val="128AFB"/>
                <w:kern w:val="36"/>
                <w:sz w:val="24"/>
                <w:szCs w:val="24"/>
                <w:lang w:eastAsia="ru-RU"/>
              </w:rPr>
            </w:pPr>
            <w:r w:rsidRPr="002F7200">
              <w:rPr>
                <w:rFonts w:ascii="Trebuchet MS" w:eastAsia="Times New Roman" w:hAnsi="Trebuchet MS" w:cs="Times New Roman"/>
                <w:b/>
                <w:bCs/>
                <w:color w:val="128AFB"/>
                <w:kern w:val="36"/>
                <w:sz w:val="24"/>
                <w:szCs w:val="24"/>
                <w:lang w:eastAsia="ru-RU"/>
              </w:rPr>
              <w:t>ГЛАВНОЕ УПРАВЛЕНИЕ ВЕТЕРИНАРИИ ОМСКОЙ ОБЛАСТИ</w:t>
            </w:r>
          </w:p>
        </w:tc>
        <w:tc>
          <w:tcPr>
            <w:tcW w:w="0" w:type="auto"/>
            <w:hideMark/>
          </w:tcPr>
          <w:p w:rsidR="002F7200" w:rsidRPr="002F7200" w:rsidRDefault="002F7200" w:rsidP="002F72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2F7200" w:rsidRPr="002F7200" w:rsidRDefault="002F7200" w:rsidP="002F720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F7200" w:rsidRPr="002F7200" w:rsidRDefault="002F7200" w:rsidP="002F72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8310"/>
      </w:tblGrid>
      <w:tr w:rsidR="002F7200" w:rsidRPr="002F7200" w:rsidTr="002F7200">
        <w:trPr>
          <w:tblCellSpacing w:w="0" w:type="dxa"/>
        </w:trPr>
        <w:tc>
          <w:tcPr>
            <w:tcW w:w="1075" w:type="dxa"/>
            <w:tcMar>
              <w:top w:w="32" w:type="dxa"/>
              <w:left w:w="15" w:type="dxa"/>
              <w:bottom w:w="15" w:type="dxa"/>
              <w:right w:w="107" w:type="dxa"/>
            </w:tcMar>
            <w:hideMark/>
          </w:tcPr>
          <w:p w:rsidR="002F7200" w:rsidRPr="002F7200" w:rsidRDefault="002F7200" w:rsidP="002F72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99999"/>
                <w:sz w:val="14"/>
                <w:szCs w:val="14"/>
                <w:lang w:eastAsia="ru-RU"/>
              </w:rPr>
            </w:pPr>
            <w:r w:rsidRPr="002F7200">
              <w:rPr>
                <w:rFonts w:ascii="Trebuchet MS" w:eastAsia="Times New Roman" w:hAnsi="Trebuchet MS" w:cs="Times New Roman"/>
                <w:color w:val="999999"/>
                <w:sz w:val="14"/>
                <w:szCs w:val="14"/>
                <w:lang w:eastAsia="ru-RU"/>
              </w:rPr>
              <w:t>Телефоны:</w:t>
            </w:r>
          </w:p>
        </w:tc>
        <w:tc>
          <w:tcPr>
            <w:tcW w:w="0" w:type="auto"/>
            <w:tcMar>
              <w:top w:w="32" w:type="dxa"/>
              <w:left w:w="15" w:type="dxa"/>
              <w:bottom w:w="107" w:type="dxa"/>
              <w:right w:w="15" w:type="dxa"/>
            </w:tcMar>
            <w:hideMark/>
          </w:tcPr>
          <w:p w:rsidR="002F7200" w:rsidRPr="002F7200" w:rsidRDefault="002F7200" w:rsidP="002F72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F7200">
              <w:rPr>
                <w:rFonts w:ascii="Tahoma" w:eastAsia="Times New Roman" w:hAnsi="Tahoma" w:cs="Tahoma"/>
                <w:color w:val="999999"/>
                <w:sz w:val="19"/>
                <w:lang w:eastAsia="ru-RU"/>
              </w:rPr>
              <w:t>+7 (3812)</w:t>
            </w:r>
            <w:r w:rsidRPr="002F720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53 29 21</w:t>
            </w:r>
            <w:r w:rsidRPr="002F720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r w:rsidRPr="002F7200">
              <w:rPr>
                <w:rFonts w:ascii="Tahoma" w:eastAsia="Times New Roman" w:hAnsi="Tahoma" w:cs="Tahoma"/>
                <w:color w:val="999999"/>
                <w:sz w:val="19"/>
                <w:lang w:eastAsia="ru-RU"/>
              </w:rPr>
              <w:t>+7 (3812)</w:t>
            </w:r>
            <w:r w:rsidRPr="002F720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53 35 05 (ф.)</w:t>
            </w:r>
            <w:r w:rsidRPr="002F720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r w:rsidRPr="002F7200">
              <w:rPr>
                <w:rFonts w:ascii="Tahoma" w:eastAsia="Times New Roman" w:hAnsi="Tahoma" w:cs="Tahoma"/>
                <w:color w:val="999999"/>
                <w:sz w:val="19"/>
                <w:lang w:eastAsia="ru-RU"/>
              </w:rPr>
              <w:t>+7 (3812)</w:t>
            </w:r>
            <w:r w:rsidRPr="002F720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 53 23 56</w:t>
            </w:r>
          </w:p>
        </w:tc>
      </w:tr>
      <w:tr w:rsidR="002F7200" w:rsidRPr="002F7200" w:rsidTr="002F7200">
        <w:trPr>
          <w:tblCellSpacing w:w="0" w:type="dxa"/>
        </w:trPr>
        <w:tc>
          <w:tcPr>
            <w:tcW w:w="1075" w:type="dxa"/>
            <w:tcMar>
              <w:top w:w="32" w:type="dxa"/>
              <w:left w:w="15" w:type="dxa"/>
              <w:bottom w:w="15" w:type="dxa"/>
              <w:right w:w="107" w:type="dxa"/>
            </w:tcMar>
            <w:hideMark/>
          </w:tcPr>
          <w:p w:rsidR="002F7200" w:rsidRPr="002F7200" w:rsidRDefault="002F7200" w:rsidP="002F72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99999"/>
                <w:sz w:val="14"/>
                <w:szCs w:val="14"/>
                <w:lang w:eastAsia="ru-RU"/>
              </w:rPr>
            </w:pPr>
            <w:r w:rsidRPr="002F7200">
              <w:rPr>
                <w:rFonts w:ascii="Trebuchet MS" w:eastAsia="Times New Roman" w:hAnsi="Trebuchet MS" w:cs="Times New Roman"/>
                <w:color w:val="999999"/>
                <w:sz w:val="14"/>
                <w:szCs w:val="14"/>
                <w:lang w:eastAsia="ru-RU"/>
              </w:rPr>
              <w:t>Адрес:</w:t>
            </w:r>
          </w:p>
        </w:tc>
        <w:tc>
          <w:tcPr>
            <w:tcW w:w="0" w:type="auto"/>
            <w:tcMar>
              <w:top w:w="32" w:type="dxa"/>
              <w:left w:w="15" w:type="dxa"/>
              <w:bottom w:w="15" w:type="dxa"/>
              <w:right w:w="15" w:type="dxa"/>
            </w:tcMar>
            <w:hideMark/>
          </w:tcPr>
          <w:p w:rsidR="002F7200" w:rsidRPr="002F7200" w:rsidRDefault="002F7200" w:rsidP="002F7200">
            <w:pPr>
              <w:spacing w:after="0" w:line="240" w:lineRule="auto"/>
              <w:rPr>
                <w:rFonts w:ascii="Trebuchet MS" w:eastAsia="Times New Roman" w:hAnsi="Trebuchet MS" w:cs="Times New Roman"/>
                <w:color w:val="2F2F2F"/>
                <w:sz w:val="14"/>
                <w:szCs w:val="14"/>
                <w:lang w:eastAsia="ru-RU"/>
              </w:rPr>
            </w:pPr>
            <w:r w:rsidRPr="002F7200">
              <w:rPr>
                <w:rFonts w:ascii="Trebuchet MS" w:eastAsia="Times New Roman" w:hAnsi="Trebuchet MS" w:cs="Times New Roman"/>
                <w:color w:val="2F2F2F"/>
                <w:sz w:val="20"/>
                <w:szCs w:val="20"/>
                <w:lang w:eastAsia="ru-RU"/>
              </w:rPr>
              <w:t>г. Омск, ул. 30 лет ВЛКСМ, 40</w:t>
            </w:r>
          </w:p>
        </w:tc>
      </w:tr>
      <w:tr w:rsidR="002F7200" w:rsidRPr="002F7200" w:rsidTr="002F7200">
        <w:trPr>
          <w:tblCellSpacing w:w="0" w:type="dxa"/>
        </w:trPr>
        <w:tc>
          <w:tcPr>
            <w:tcW w:w="1075" w:type="dxa"/>
            <w:tcMar>
              <w:top w:w="32" w:type="dxa"/>
              <w:left w:w="15" w:type="dxa"/>
              <w:bottom w:w="15" w:type="dxa"/>
              <w:right w:w="107" w:type="dxa"/>
            </w:tcMar>
            <w:hideMark/>
          </w:tcPr>
          <w:p w:rsidR="002F7200" w:rsidRPr="002F7200" w:rsidRDefault="002F7200" w:rsidP="002F720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99999"/>
                <w:sz w:val="14"/>
                <w:szCs w:val="14"/>
                <w:lang w:eastAsia="ru-RU"/>
              </w:rPr>
            </w:pPr>
            <w:proofErr w:type="spellStart"/>
            <w:r w:rsidRPr="002F7200">
              <w:rPr>
                <w:rFonts w:ascii="Trebuchet MS" w:eastAsia="Times New Roman" w:hAnsi="Trebuchet MS" w:cs="Times New Roman"/>
                <w:color w:val="999999"/>
                <w:sz w:val="14"/>
                <w:szCs w:val="14"/>
                <w:lang w:eastAsia="ru-RU"/>
              </w:rPr>
              <w:t>E-mail</w:t>
            </w:r>
            <w:proofErr w:type="spellEnd"/>
            <w:r w:rsidRPr="002F7200">
              <w:rPr>
                <w:rFonts w:ascii="Trebuchet MS" w:eastAsia="Times New Roman" w:hAnsi="Trebuchet MS" w:cs="Times New Roman"/>
                <w:color w:val="999999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0" w:type="auto"/>
            <w:tcMar>
              <w:top w:w="32" w:type="dxa"/>
              <w:left w:w="15" w:type="dxa"/>
              <w:bottom w:w="15" w:type="dxa"/>
              <w:right w:w="15" w:type="dxa"/>
            </w:tcMar>
            <w:hideMark/>
          </w:tcPr>
          <w:p w:rsidR="002F7200" w:rsidRPr="002F7200" w:rsidRDefault="002F7200" w:rsidP="002F720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u-RU"/>
              </w:rPr>
            </w:pPr>
            <w:hyperlink r:id="rId4" w:history="1">
              <w:r w:rsidRPr="002F7200">
                <w:rPr>
                  <w:rFonts w:ascii="Trebuchet MS" w:eastAsia="Times New Roman" w:hAnsi="Trebuchet MS" w:cs="Times New Roman"/>
                  <w:color w:val="128AFB"/>
                  <w:sz w:val="14"/>
                  <w:u w:val="single"/>
                  <w:lang w:eastAsia="ru-RU"/>
                </w:rPr>
                <w:t>guv_omsk@mail.ru</w:t>
              </w:r>
            </w:hyperlink>
          </w:p>
        </w:tc>
      </w:tr>
    </w:tbl>
    <w:p w:rsidR="002F7200" w:rsidRPr="00DE048B" w:rsidRDefault="002F7200" w:rsidP="00DE0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</w:p>
    <w:p w:rsidR="00DE048B" w:rsidRPr="00DE048B" w:rsidRDefault="00DE048B" w:rsidP="00DE0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E048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</w:p>
    <w:sectPr w:rsidR="00DE048B" w:rsidRPr="00DE048B" w:rsidSect="00DE048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6370"/>
    <w:rsid w:val="0021728E"/>
    <w:rsid w:val="002F7200"/>
    <w:rsid w:val="00315058"/>
    <w:rsid w:val="006F54C6"/>
    <w:rsid w:val="00966370"/>
    <w:rsid w:val="00A93373"/>
    <w:rsid w:val="00DC6D2B"/>
    <w:rsid w:val="00DE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8E"/>
  </w:style>
  <w:style w:type="paragraph" w:styleId="1">
    <w:name w:val="heading 1"/>
    <w:basedOn w:val="a"/>
    <w:link w:val="10"/>
    <w:uiPriority w:val="9"/>
    <w:qFormat/>
    <w:rsid w:val="002F7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y">
    <w:name w:val="gray"/>
    <w:basedOn w:val="a0"/>
    <w:rsid w:val="002F7200"/>
  </w:style>
  <w:style w:type="character" w:styleId="a3">
    <w:name w:val="Hyperlink"/>
    <w:basedOn w:val="a0"/>
    <w:uiPriority w:val="99"/>
    <w:semiHidden/>
    <w:unhideWhenUsed/>
    <w:rsid w:val="002F7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v_o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Кулишкина Татьяна Викторовна</dc:creator>
  <cp:lastModifiedBy>Пользователь Windows</cp:lastModifiedBy>
  <cp:revision>2</cp:revision>
  <dcterms:created xsi:type="dcterms:W3CDTF">2025-03-20T08:07:00Z</dcterms:created>
  <dcterms:modified xsi:type="dcterms:W3CDTF">2025-03-20T08:07:00Z</dcterms:modified>
</cp:coreProperties>
</file>